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92C77"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b/>
          <w:bCs/>
          <w:color w:val="auto"/>
          <w:sz w:val="22"/>
          <w:szCs w:val="22"/>
        </w:rPr>
        <w:t>Vygotsky’s Sociocultural Theory (1978)</w:t>
      </w:r>
    </w:p>
    <w:p w14:paraId="6B516BB5">
      <w:pPr>
        <w:pStyle w:val="3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It 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emphasizes that </w:t>
      </w:r>
      <w:r>
        <w:rPr>
          <w:rStyle w:val="9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learning is a social process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and knowledge is constructed through interaction with others.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1"/>
          <w:sz w:val="22"/>
          <w:szCs w:val="22"/>
          <w:shd w:val="clear" w:fill="FFFFFF"/>
        </w:rPr>
        <w:t>Cognitive development isn't solely an individual process but is deeply rooted in social interactions with others, particularly those who are more knowledgeable, like parents, teachers, and peers.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1"/>
          <w:sz w:val="22"/>
          <w:szCs w:val="22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Cognitive development happens first at a </w:t>
      </w:r>
      <w:r>
        <w:rPr>
          <w:rStyle w:val="9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social level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(between people) and then at an </w:t>
      </w:r>
      <w:r>
        <w:rPr>
          <w:rStyle w:val="9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individual level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(internalized by the learner).</w:t>
      </w:r>
    </w:p>
    <w:p w14:paraId="406EE624">
      <w:pPr>
        <w:pStyle w:val="3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b/>
          <w:bCs/>
          <w:color w:val="auto"/>
          <w:sz w:val="22"/>
          <w:szCs w:val="22"/>
        </w:rPr>
        <w:t>Learning leads development.</w:t>
      </w:r>
      <w:r>
        <w:rPr>
          <w:rStyle w:val="9"/>
          <w:rFonts w:hint="default"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 </w:t>
      </w:r>
      <w:r>
        <w:rPr>
          <w:rStyle w:val="9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Learning starts socially (Interpsychological level)</w:t>
      </w:r>
      <w:r>
        <w:rPr>
          <w:rStyle w:val="9"/>
          <w:rFonts w:hint="default"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: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Learners first acquire knowledge </w:t>
      </w:r>
      <w:r>
        <w:rPr>
          <w:rStyle w:val="9"/>
          <w:rFonts w:hint="default" w:ascii="Times New Roman" w:hAnsi="Times New Roman" w:cs="Times New Roman"/>
          <w:b/>
          <w:bCs/>
          <w:color w:val="auto"/>
          <w:sz w:val="22"/>
          <w:szCs w:val="22"/>
        </w:rPr>
        <w:t>through interaction with others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– teachers, parents, or peers.</w:t>
      </w:r>
    </w:p>
    <w:p w14:paraId="489F909D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Then it becomes internal (Intrapsychological level)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  <w:lang w:val="en-US"/>
        </w:rPr>
        <w:t xml:space="preserve">: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What is first done 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with support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gradually becomes part of the learner’s 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own thinking and skills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.</w:t>
      </w:r>
    </w:p>
    <w:p w14:paraId="25EED5DE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Zone of Proximal Development (</w:t>
      </w:r>
      <w:r>
        <w:rPr>
          <w:rStyle w:val="9"/>
          <w:rFonts w:hint="default" w:cs="Times New Roman"/>
          <w:color w:val="auto"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PD)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  <w:lang w:val="en-US"/>
        </w:rPr>
        <w:t xml:space="preserve">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1"/>
          <w:sz w:val="22"/>
          <w:szCs w:val="22"/>
          <w:shd w:val="clear" w:fill="FFFFFF"/>
        </w:rPr>
        <w:t>This is the distance between a child's current ability to solve problems independently and their potential ability with guidance and collaboration from an MKO. Learning occurs most effectively within this zone. 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Learning occurs best in the 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zone between what a learner can do alone and what they can do with guidance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.</w:t>
      </w:r>
    </w:p>
    <w:p w14:paraId="613F7859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Scaffolding supports growth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  <w:lang w:val="en-US"/>
        </w:rPr>
        <w:t xml:space="preserve">: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1"/>
          <w:sz w:val="22"/>
          <w:szCs w:val="22"/>
          <w:shd w:val="clear" w:fill="FFFFFF"/>
        </w:rPr>
        <w:t>This refers to the temporary support or guidance provided by a more knowledgeable person (MKO) to help a learner complete a task that they couldn't do on their own. Once the learner can perform the task independently, the scaffolding is gradually withdrawn. 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Teachers or peers provide 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temporary help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(modeling, guiding questions, sentence starters, visuals).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Support is gradually 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reduced as independence increases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.</w:t>
      </w:r>
    </w:p>
    <w:p w14:paraId="222D1CF7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Language as a Mediator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  <w:lang w:val="en-US"/>
        </w:rPr>
        <w:t xml:space="preserve">: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Language is the 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main tool of thought and learning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Through dialogue, questioning, and self-talk, students process new ideas.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In second language learning, 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social use of language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speeds up acquisition.</w:t>
      </w:r>
    </w:p>
    <w:p w14:paraId="776E15A0">
      <w:pPr>
        <w:pStyle w:val="3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b/>
          <w:bCs/>
          <w:color w:val="auto"/>
          <w:sz w:val="22"/>
          <w:szCs w:val="22"/>
        </w:rPr>
        <w:t>How Students Learn a Second Language</w:t>
      </w:r>
      <w:r>
        <w:rPr>
          <w:rStyle w:val="9"/>
          <w:rFonts w:hint="default"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By engaging in </w:t>
      </w:r>
      <w:r>
        <w:rPr>
          <w:rStyle w:val="9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authentic communication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with teachers and peers.Through </w:t>
      </w:r>
      <w:r>
        <w:rPr>
          <w:rStyle w:val="9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collaborative dialogue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, learners notice gaps in their knowledge and improve accuracy.</w:t>
      </w:r>
    </w:p>
    <w:p w14:paraId="2A541947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Scaffolding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(e.g., prompts, modeling, visuals) supports fluency and confidence.</w:t>
      </w:r>
    </w:p>
    <w:p w14:paraId="5FBED947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Interaction provides opportunities to </w:t>
      </w: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practice language in real-life contexts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.</w:t>
      </w:r>
    </w:p>
    <w:p w14:paraId="36AA7255">
      <w:pPr>
        <w:pStyle w:val="3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b/>
          <w:bCs/>
          <w:color w:val="auto"/>
          <w:sz w:val="22"/>
          <w:szCs w:val="22"/>
        </w:rPr>
        <w:t>Teaching–Learning Strategies in the Classroom</w:t>
      </w:r>
    </w:p>
    <w:p w14:paraId="5E3857C7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Collaborative Learning: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Group work, peer tutoring, and pair discussions.</w:t>
      </w:r>
    </w:p>
    <w:p w14:paraId="1989A0E7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Scaffolding Techniques: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Modeling, guided practice, questioning, and hints.</w:t>
      </w:r>
    </w:p>
    <w:p w14:paraId="7DFD6657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Authentic Tasks: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Role plays, problem-solving, and real-life projects.</w:t>
      </w:r>
    </w:p>
    <w:p w14:paraId="2BE555C9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Dialogic Teaching: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Encourage open discussions and student-teacher dialogues.</w:t>
      </w:r>
    </w:p>
    <w:p w14:paraId="70064679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Language Support Tools: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Visuals, word banks, sentence frames.</w:t>
      </w:r>
    </w:p>
    <w:p w14:paraId="0ED5A802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Think-Alouds: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Teacher demonstrates thought processes while solving a task.</w:t>
      </w:r>
    </w:p>
    <w:p w14:paraId="7836598C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Style w:val="9"/>
          <w:rFonts w:hint="default" w:ascii="Times New Roman" w:hAnsi="Times New Roman" w:cs="Times New Roman"/>
          <w:color w:val="auto"/>
          <w:sz w:val="22"/>
          <w:szCs w:val="22"/>
        </w:rPr>
        <w:t>Gradual Release of Responsibility: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From teacher-led to student-led learning.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61B3D"/>
    <w:rsid w:val="1D900946"/>
    <w:rsid w:val="26E61B3D"/>
    <w:rsid w:val="7905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2025-09-02T04:14:00Z</dcterms:created>
  <dc:creator>Minhaj 342</dc:creator>
  <cp:lastModifiedBy>Minhaj 342</cp:lastModifiedBy>
  <dcterms:modified xsi:type="dcterms:W3CDTF">2025-09-02T08:24:56Z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A8695870D10B49959E8B61C3FEED8B9D_11</vt:lpwstr>
  </property>
</Properties>
</file>